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8726" w14:textId="005EA55B" w:rsidR="005D6FC5" w:rsidRPr="00BD5573" w:rsidRDefault="005D6FC5" w:rsidP="008E34E7">
      <w:pPr>
        <w:spacing w:after="120" w:line="240" w:lineRule="auto"/>
        <w:rPr>
          <w:b/>
          <w:color w:val="002060"/>
          <w:sz w:val="28"/>
          <w:szCs w:val="28"/>
        </w:rPr>
      </w:pPr>
      <w:r w:rsidRPr="00BD5573">
        <w:rPr>
          <w:b/>
          <w:color w:val="002060"/>
          <w:sz w:val="28"/>
          <w:szCs w:val="28"/>
        </w:rPr>
        <w:t xml:space="preserve">Obiettivi formativi e </w:t>
      </w:r>
      <w:r w:rsidR="000B2AC5" w:rsidRPr="00BD5573">
        <w:rPr>
          <w:b/>
          <w:color w:val="002060"/>
          <w:sz w:val="28"/>
          <w:szCs w:val="28"/>
        </w:rPr>
        <w:t>risultati di apprendimento attesi</w:t>
      </w:r>
    </w:p>
    <w:p w14:paraId="118C99D7" w14:textId="5A7217A5" w:rsidR="000F5A61" w:rsidRPr="00BD5573" w:rsidRDefault="008958D6" w:rsidP="000F5A61">
      <w:pPr>
        <w:spacing w:after="120" w:line="240" w:lineRule="auto"/>
        <w:rPr>
          <w:color w:val="002060"/>
          <w:sz w:val="28"/>
          <w:szCs w:val="28"/>
        </w:rPr>
      </w:pPr>
      <w:r w:rsidRPr="00BD5573">
        <w:rPr>
          <w:color w:val="002060"/>
          <w:sz w:val="28"/>
          <w:szCs w:val="28"/>
        </w:rPr>
        <w:t>L</w:t>
      </w:r>
      <w:r w:rsidR="00CF4B1A" w:rsidRPr="00BD5573">
        <w:rPr>
          <w:color w:val="002060"/>
          <w:sz w:val="28"/>
          <w:szCs w:val="28"/>
        </w:rPr>
        <w:t xml:space="preserve">’ispirazione </w:t>
      </w:r>
      <w:r w:rsidRPr="00BD5573">
        <w:rPr>
          <w:color w:val="002060"/>
          <w:sz w:val="28"/>
          <w:szCs w:val="28"/>
        </w:rPr>
        <w:t xml:space="preserve">originaria </w:t>
      </w:r>
      <w:r w:rsidR="00CF4B1A" w:rsidRPr="00BD5573">
        <w:rPr>
          <w:color w:val="002060"/>
          <w:sz w:val="28"/>
          <w:szCs w:val="28"/>
        </w:rPr>
        <w:t>del</w:t>
      </w:r>
      <w:r w:rsidR="00A51B6C" w:rsidRPr="00BD5573">
        <w:rPr>
          <w:color w:val="002060"/>
          <w:sz w:val="28"/>
          <w:szCs w:val="28"/>
        </w:rPr>
        <w:t xml:space="preserve">l’insegnamento </w:t>
      </w:r>
      <w:r w:rsidR="00CF4B1A" w:rsidRPr="00BD5573">
        <w:rPr>
          <w:color w:val="002060"/>
          <w:sz w:val="28"/>
          <w:szCs w:val="28"/>
        </w:rPr>
        <w:t>“</w:t>
      </w:r>
      <w:r w:rsidR="00BD5573" w:rsidRPr="00457952">
        <w:rPr>
          <w:i/>
          <w:iCs/>
          <w:color w:val="002060"/>
          <w:sz w:val="28"/>
          <w:szCs w:val="28"/>
          <w:u w:val="single"/>
        </w:rPr>
        <w:t>Alfabetizzazione informatica</w:t>
      </w:r>
      <w:r w:rsidR="00BD5573" w:rsidRPr="00BD5573">
        <w:rPr>
          <w:color w:val="002060"/>
          <w:sz w:val="28"/>
          <w:szCs w:val="28"/>
        </w:rPr>
        <w:t>”</w:t>
      </w:r>
      <w:r w:rsidRPr="00BD5573">
        <w:rPr>
          <w:color w:val="002060"/>
          <w:sz w:val="28"/>
          <w:szCs w:val="28"/>
        </w:rPr>
        <w:t xml:space="preserve"> è che </w:t>
      </w:r>
      <w:r w:rsidR="00497712" w:rsidRPr="00BD5573">
        <w:rPr>
          <w:b/>
          <w:bCs/>
          <w:i/>
          <w:iCs/>
          <w:color w:val="002060"/>
          <w:sz w:val="28"/>
          <w:szCs w:val="28"/>
        </w:rPr>
        <w:t>senza cultura umanistica non sia possibile affrontare le sfide della società contemporanea</w:t>
      </w:r>
      <w:r w:rsidR="000F5A61" w:rsidRPr="00BD5573">
        <w:rPr>
          <w:color w:val="002060"/>
          <w:sz w:val="28"/>
          <w:szCs w:val="28"/>
        </w:rPr>
        <w:t xml:space="preserve">. A seguito della pandemia da Covid 19 in particolare, la quotidianità è stata letteralmente sommersa dal “digitale”, come la costa raggiunta da uno tsunami: attraverso uno schermo si lavora, si </w:t>
      </w:r>
      <w:r w:rsidR="00B51ED3" w:rsidRPr="00BD5573">
        <w:rPr>
          <w:color w:val="002060"/>
          <w:sz w:val="28"/>
          <w:szCs w:val="28"/>
        </w:rPr>
        <w:t xml:space="preserve">insegna </w:t>
      </w:r>
      <w:r w:rsidR="000F5A61" w:rsidRPr="00BD5573">
        <w:rPr>
          <w:color w:val="002060"/>
          <w:sz w:val="28"/>
          <w:szCs w:val="28"/>
        </w:rPr>
        <w:t xml:space="preserve">fin dalle </w:t>
      </w:r>
      <w:r w:rsidR="00B51ED3" w:rsidRPr="00BD5573">
        <w:rPr>
          <w:color w:val="002060"/>
          <w:sz w:val="28"/>
          <w:szCs w:val="28"/>
        </w:rPr>
        <w:t xml:space="preserve">scuole </w:t>
      </w:r>
      <w:r w:rsidR="000F5A61" w:rsidRPr="00BD5573">
        <w:rPr>
          <w:color w:val="002060"/>
          <w:sz w:val="28"/>
          <w:szCs w:val="28"/>
        </w:rPr>
        <w:t>elementari, si fanno acquisti</w:t>
      </w:r>
      <w:r w:rsidR="00B51ED3" w:rsidRPr="00BD5573">
        <w:rPr>
          <w:color w:val="002060"/>
          <w:sz w:val="28"/>
          <w:szCs w:val="28"/>
        </w:rPr>
        <w:t xml:space="preserve"> correntemente</w:t>
      </w:r>
      <w:r w:rsidR="000F5A61" w:rsidRPr="00BD5573">
        <w:rPr>
          <w:color w:val="002060"/>
          <w:sz w:val="28"/>
          <w:szCs w:val="28"/>
        </w:rPr>
        <w:t>, ci si relaziona fin quasi in modo esclusivo.</w:t>
      </w:r>
    </w:p>
    <w:p w14:paraId="28D06936" w14:textId="0A702ABD" w:rsidR="00CF4B1A" w:rsidRPr="00BD5573" w:rsidRDefault="000F5A61" w:rsidP="008E34E7">
      <w:pPr>
        <w:spacing w:after="120" w:line="240" w:lineRule="auto"/>
        <w:rPr>
          <w:color w:val="002060"/>
          <w:sz w:val="28"/>
          <w:szCs w:val="28"/>
        </w:rPr>
      </w:pPr>
      <w:r w:rsidRPr="00BD5573">
        <w:rPr>
          <w:color w:val="002060"/>
          <w:sz w:val="28"/>
          <w:szCs w:val="28"/>
        </w:rPr>
        <w:t>Questo “</w:t>
      </w:r>
      <w:r w:rsidR="00A51B6C" w:rsidRPr="00BD5573">
        <w:rPr>
          <w:color w:val="002060"/>
          <w:sz w:val="28"/>
          <w:szCs w:val="28"/>
        </w:rPr>
        <w:t>tornante di civiltà</w:t>
      </w:r>
      <w:r w:rsidRPr="00BD5573">
        <w:rPr>
          <w:color w:val="002060"/>
          <w:sz w:val="28"/>
          <w:szCs w:val="28"/>
        </w:rPr>
        <w:t xml:space="preserve">”, </w:t>
      </w:r>
      <w:r w:rsidR="00A51B6C" w:rsidRPr="00BD5573">
        <w:rPr>
          <w:color w:val="002060"/>
          <w:sz w:val="28"/>
          <w:szCs w:val="28"/>
        </w:rPr>
        <w:t xml:space="preserve">disegnato in un tempo </w:t>
      </w:r>
      <w:r w:rsidR="008958D6" w:rsidRPr="00BD5573">
        <w:rPr>
          <w:color w:val="002060"/>
          <w:sz w:val="28"/>
          <w:szCs w:val="28"/>
        </w:rPr>
        <w:t xml:space="preserve">talmente </w:t>
      </w:r>
      <w:r w:rsidR="00A51B6C" w:rsidRPr="00BD5573">
        <w:rPr>
          <w:color w:val="002060"/>
          <w:sz w:val="28"/>
          <w:szCs w:val="28"/>
        </w:rPr>
        <w:t>veloce da togliere il fiato ad ogni riflessione adattiva</w:t>
      </w:r>
      <w:r w:rsidR="008958D6" w:rsidRPr="00BD5573">
        <w:rPr>
          <w:color w:val="002060"/>
          <w:sz w:val="28"/>
          <w:szCs w:val="28"/>
        </w:rPr>
        <w:t>,</w:t>
      </w:r>
      <w:r w:rsidR="00A51B6C" w:rsidRPr="00BD5573">
        <w:rPr>
          <w:color w:val="002060"/>
          <w:sz w:val="28"/>
          <w:szCs w:val="28"/>
        </w:rPr>
        <w:t xml:space="preserve"> impone </w:t>
      </w:r>
      <w:r w:rsidRPr="00BD5573">
        <w:rPr>
          <w:color w:val="002060"/>
          <w:sz w:val="28"/>
          <w:szCs w:val="28"/>
        </w:rPr>
        <w:t xml:space="preserve">ora </w:t>
      </w:r>
      <w:r w:rsidR="00A51B6C" w:rsidRPr="00BD5573">
        <w:rPr>
          <w:color w:val="002060"/>
          <w:sz w:val="28"/>
          <w:szCs w:val="28"/>
        </w:rPr>
        <w:t>una ri</w:t>
      </w:r>
      <w:r w:rsidRPr="00BD5573">
        <w:rPr>
          <w:color w:val="002060"/>
          <w:sz w:val="28"/>
          <w:szCs w:val="28"/>
        </w:rPr>
        <w:t xml:space="preserve">scrittura </w:t>
      </w:r>
      <w:r w:rsidR="00A51B6C" w:rsidRPr="00BD5573">
        <w:rPr>
          <w:color w:val="002060"/>
          <w:sz w:val="28"/>
          <w:szCs w:val="28"/>
        </w:rPr>
        <w:t xml:space="preserve">della </w:t>
      </w:r>
      <w:r w:rsidR="00CF4B1A" w:rsidRPr="00BD5573">
        <w:rPr>
          <w:color w:val="002060"/>
          <w:sz w:val="28"/>
          <w:szCs w:val="28"/>
        </w:rPr>
        <w:t xml:space="preserve">didattica laboratoriale </w:t>
      </w:r>
      <w:r w:rsidR="00AE36DA" w:rsidRPr="00BD5573">
        <w:rPr>
          <w:color w:val="002060"/>
          <w:sz w:val="28"/>
          <w:szCs w:val="28"/>
        </w:rPr>
        <w:t xml:space="preserve">includendo </w:t>
      </w:r>
      <w:r w:rsidR="00A51B6C" w:rsidRPr="00BD5573">
        <w:rPr>
          <w:color w:val="002060"/>
          <w:sz w:val="28"/>
          <w:szCs w:val="28"/>
        </w:rPr>
        <w:t>nuove tematiche del tutto cruciali</w:t>
      </w:r>
      <w:r w:rsidR="00AE36DA" w:rsidRPr="00BD5573">
        <w:rPr>
          <w:color w:val="002060"/>
          <w:sz w:val="28"/>
          <w:szCs w:val="28"/>
        </w:rPr>
        <w:t>,</w:t>
      </w:r>
      <w:r w:rsidR="00A51B6C" w:rsidRPr="00BD5573">
        <w:rPr>
          <w:color w:val="002060"/>
          <w:sz w:val="28"/>
          <w:szCs w:val="28"/>
        </w:rPr>
        <w:t xml:space="preserve"> </w:t>
      </w:r>
      <w:r w:rsidR="00952243" w:rsidRPr="00BD5573">
        <w:rPr>
          <w:color w:val="002060"/>
          <w:sz w:val="28"/>
          <w:szCs w:val="28"/>
        </w:rPr>
        <w:t>affinch</w:t>
      </w:r>
      <w:r w:rsidR="008958D6" w:rsidRPr="00BD5573">
        <w:rPr>
          <w:color w:val="002060"/>
          <w:sz w:val="28"/>
          <w:szCs w:val="28"/>
        </w:rPr>
        <w:t>é</w:t>
      </w:r>
      <w:r w:rsidR="00AE36DA" w:rsidRPr="00BD5573">
        <w:rPr>
          <w:color w:val="002060"/>
          <w:sz w:val="28"/>
          <w:szCs w:val="28"/>
        </w:rPr>
        <w:t xml:space="preserve"> </w:t>
      </w:r>
      <w:r w:rsidR="00952243" w:rsidRPr="00BD5573">
        <w:rPr>
          <w:color w:val="002060"/>
          <w:sz w:val="28"/>
          <w:szCs w:val="28"/>
        </w:rPr>
        <w:t xml:space="preserve">la riclassificazione </w:t>
      </w:r>
      <w:r w:rsidR="00BE3F4F" w:rsidRPr="00BD5573">
        <w:rPr>
          <w:color w:val="002060"/>
          <w:sz w:val="28"/>
          <w:szCs w:val="28"/>
        </w:rPr>
        <w:t xml:space="preserve">“smart” </w:t>
      </w:r>
      <w:r w:rsidR="00952243" w:rsidRPr="00BD5573">
        <w:rPr>
          <w:color w:val="002060"/>
          <w:sz w:val="28"/>
          <w:szCs w:val="28"/>
        </w:rPr>
        <w:t xml:space="preserve">delle attività </w:t>
      </w:r>
      <w:r w:rsidR="008958D6" w:rsidRPr="00BD5573">
        <w:rPr>
          <w:color w:val="002060"/>
          <w:sz w:val="28"/>
          <w:szCs w:val="28"/>
        </w:rPr>
        <w:t xml:space="preserve">lavorative </w:t>
      </w:r>
      <w:r w:rsidR="00462B98" w:rsidRPr="00BD5573">
        <w:rPr>
          <w:color w:val="002060"/>
          <w:sz w:val="28"/>
          <w:szCs w:val="28"/>
        </w:rPr>
        <w:t xml:space="preserve">e </w:t>
      </w:r>
      <w:r w:rsidR="00952243" w:rsidRPr="00BD5573">
        <w:rPr>
          <w:color w:val="002060"/>
          <w:sz w:val="28"/>
          <w:szCs w:val="28"/>
        </w:rPr>
        <w:t xml:space="preserve">sociali possa diventare </w:t>
      </w:r>
      <w:r w:rsidR="00952243" w:rsidRPr="00BD5573">
        <w:rPr>
          <w:b/>
          <w:bCs/>
          <w:i/>
          <w:iCs/>
          <w:color w:val="002060"/>
          <w:sz w:val="28"/>
          <w:szCs w:val="28"/>
        </w:rPr>
        <w:t>sistemicamente ordinaria</w:t>
      </w:r>
      <w:r w:rsidR="00952243" w:rsidRPr="00BD5573">
        <w:rPr>
          <w:color w:val="002060"/>
          <w:sz w:val="28"/>
          <w:szCs w:val="28"/>
        </w:rPr>
        <w:t xml:space="preserve"> e </w:t>
      </w:r>
      <w:proofErr w:type="gramStart"/>
      <w:r w:rsidR="00952243" w:rsidRPr="00BD5573">
        <w:rPr>
          <w:color w:val="002060"/>
          <w:sz w:val="28"/>
          <w:szCs w:val="28"/>
        </w:rPr>
        <w:t>n</w:t>
      </w:r>
      <w:r w:rsidR="008958D6" w:rsidRPr="00BD5573">
        <w:rPr>
          <w:color w:val="002060"/>
          <w:sz w:val="28"/>
          <w:szCs w:val="28"/>
        </w:rPr>
        <w:t>el contempo</w:t>
      </w:r>
      <w:proofErr w:type="gramEnd"/>
      <w:r w:rsidR="008958D6" w:rsidRPr="00BD5573">
        <w:rPr>
          <w:color w:val="002060"/>
          <w:sz w:val="28"/>
          <w:szCs w:val="28"/>
        </w:rPr>
        <w:t xml:space="preserve"> orientata a </w:t>
      </w:r>
      <w:r w:rsidR="008958D6" w:rsidRPr="00BD5573">
        <w:rPr>
          <w:b/>
          <w:bCs/>
          <w:i/>
          <w:iCs/>
          <w:color w:val="002060"/>
          <w:sz w:val="28"/>
          <w:szCs w:val="28"/>
        </w:rPr>
        <w:t>consapevolezza critica e saggezza digitale</w:t>
      </w:r>
      <w:r w:rsidR="00A51B6C" w:rsidRPr="00BD5573">
        <w:rPr>
          <w:color w:val="002060"/>
          <w:sz w:val="28"/>
          <w:szCs w:val="28"/>
        </w:rPr>
        <w:t>.</w:t>
      </w:r>
    </w:p>
    <w:p w14:paraId="48CAB02C" w14:textId="22AE4C37" w:rsidR="00CF4B1A" w:rsidRPr="00BD5573" w:rsidRDefault="00E85114" w:rsidP="008E34E7">
      <w:pPr>
        <w:spacing w:after="120" w:line="240" w:lineRule="auto"/>
        <w:rPr>
          <w:b/>
          <w:color w:val="002060"/>
          <w:sz w:val="28"/>
          <w:szCs w:val="28"/>
        </w:rPr>
      </w:pPr>
      <w:r w:rsidRPr="00BD5573">
        <w:rPr>
          <w:b/>
          <w:color w:val="002060"/>
          <w:sz w:val="28"/>
          <w:szCs w:val="28"/>
        </w:rPr>
        <w:t>Contenuti</w:t>
      </w:r>
    </w:p>
    <w:p w14:paraId="22499DF7" w14:textId="1B914AA9" w:rsidR="005D6FC5" w:rsidRPr="00BD5573" w:rsidRDefault="005D6FC5" w:rsidP="008E34E7">
      <w:pPr>
        <w:spacing w:after="120" w:line="240" w:lineRule="auto"/>
        <w:rPr>
          <w:color w:val="002060"/>
          <w:sz w:val="28"/>
          <w:szCs w:val="28"/>
        </w:rPr>
      </w:pPr>
      <w:r w:rsidRPr="00BD5573">
        <w:rPr>
          <w:color w:val="002060"/>
          <w:sz w:val="28"/>
          <w:szCs w:val="28"/>
        </w:rPr>
        <w:t>La disciplina laboratoriale “</w:t>
      </w:r>
      <w:r w:rsidR="00BD5573" w:rsidRPr="00457952">
        <w:rPr>
          <w:i/>
          <w:iCs/>
          <w:color w:val="002060"/>
          <w:sz w:val="28"/>
          <w:szCs w:val="28"/>
          <w:u w:val="single"/>
        </w:rPr>
        <w:t>Alfabetizzazione informatica</w:t>
      </w:r>
      <w:r w:rsidRPr="00BD5573">
        <w:rPr>
          <w:color w:val="002060"/>
          <w:sz w:val="28"/>
          <w:szCs w:val="28"/>
        </w:rPr>
        <w:t xml:space="preserve">” si propone di approfondire, in ambito teorico/pratico, la rivoluzionaria trasformazione dell’informazione da analogica a digitale, analizzandone le convergenze tecnologiche ed approfondendo le nuove modalità di interazione con particolare riguardo ai contesti artistici, culturali, </w:t>
      </w:r>
      <w:r w:rsidR="00BD5573">
        <w:rPr>
          <w:color w:val="002060"/>
          <w:sz w:val="28"/>
          <w:szCs w:val="28"/>
        </w:rPr>
        <w:t xml:space="preserve">didattici, </w:t>
      </w:r>
      <w:r w:rsidRPr="00BD5573">
        <w:rPr>
          <w:color w:val="002060"/>
          <w:sz w:val="28"/>
          <w:szCs w:val="28"/>
        </w:rPr>
        <w:t xml:space="preserve">lavorativi, sociali. Ciò al fine di dare ai giovani strumenti critici ed al contempo creativi sia per stimolare il </w:t>
      </w:r>
      <w:proofErr w:type="spellStart"/>
      <w:r w:rsidRPr="00BD5573">
        <w:rPr>
          <w:color w:val="002060"/>
          <w:sz w:val="28"/>
          <w:szCs w:val="28"/>
        </w:rPr>
        <w:t>ri</w:t>
      </w:r>
      <w:proofErr w:type="spellEnd"/>
      <w:r w:rsidRPr="00BD5573">
        <w:rPr>
          <w:color w:val="002060"/>
          <w:sz w:val="28"/>
          <w:szCs w:val="28"/>
        </w:rPr>
        <w:t>-conoscimento di significati ed opportunità, sia per orientare consapevolmente nel mare di scarsa qualità ed eccessivo “rumore di fondo”.</w:t>
      </w:r>
    </w:p>
    <w:p w14:paraId="2C024155" w14:textId="53398836" w:rsidR="00E85114" w:rsidRPr="00BD5573" w:rsidRDefault="00E85114" w:rsidP="008E34E7">
      <w:pPr>
        <w:spacing w:after="120" w:line="240" w:lineRule="auto"/>
        <w:rPr>
          <w:b/>
          <w:color w:val="002060"/>
          <w:sz w:val="28"/>
          <w:szCs w:val="28"/>
        </w:rPr>
      </w:pPr>
      <w:r w:rsidRPr="00BD5573">
        <w:rPr>
          <w:b/>
          <w:color w:val="002060"/>
          <w:sz w:val="28"/>
          <w:szCs w:val="28"/>
        </w:rPr>
        <w:t>Programma esteso</w:t>
      </w:r>
    </w:p>
    <w:p w14:paraId="659987E6" w14:textId="53ABADCE" w:rsidR="002E7687" w:rsidRPr="00BD5573" w:rsidRDefault="00E85114" w:rsidP="008E34E7">
      <w:pPr>
        <w:pStyle w:val="Paragrafoelenco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color w:val="002060"/>
          <w:sz w:val="28"/>
          <w:szCs w:val="28"/>
        </w:rPr>
      </w:pPr>
      <w:r w:rsidRPr="00BD5573">
        <w:rPr>
          <w:color w:val="002060"/>
          <w:sz w:val="28"/>
          <w:szCs w:val="28"/>
        </w:rPr>
        <w:t xml:space="preserve">Il </w:t>
      </w:r>
      <w:r w:rsidR="00971E0D" w:rsidRPr="00BD5573">
        <w:rPr>
          <w:color w:val="002060"/>
          <w:sz w:val="28"/>
          <w:szCs w:val="28"/>
        </w:rPr>
        <w:t xml:space="preserve">proposito di </w:t>
      </w:r>
      <w:proofErr w:type="spellStart"/>
      <w:r w:rsidR="00971E0D" w:rsidRPr="00BD5573">
        <w:rPr>
          <w:color w:val="002060"/>
          <w:sz w:val="28"/>
          <w:szCs w:val="28"/>
        </w:rPr>
        <w:t>ri</w:t>
      </w:r>
      <w:proofErr w:type="spellEnd"/>
      <w:r w:rsidR="00971E0D" w:rsidRPr="00BD5573">
        <w:rPr>
          <w:color w:val="002060"/>
          <w:sz w:val="28"/>
          <w:szCs w:val="28"/>
        </w:rPr>
        <w:t>-conoscere l’informatica come cultura e come scienza. Sulla rivoluzione da una “qualità” di sfumature ad una “quantità” di bianchi e neri: da atomi a bit. E</w:t>
      </w:r>
      <w:r w:rsidRPr="00BD5573">
        <w:rPr>
          <w:color w:val="002060"/>
          <w:sz w:val="28"/>
          <w:szCs w:val="28"/>
        </w:rPr>
        <w:t>timologie</w:t>
      </w:r>
      <w:r w:rsidR="00971E0D" w:rsidRPr="00BD5573">
        <w:rPr>
          <w:color w:val="002060"/>
          <w:sz w:val="28"/>
          <w:szCs w:val="28"/>
        </w:rPr>
        <w:t>,</w:t>
      </w:r>
      <w:r w:rsidRPr="00BD5573">
        <w:rPr>
          <w:color w:val="002060"/>
          <w:sz w:val="28"/>
          <w:szCs w:val="28"/>
        </w:rPr>
        <w:t xml:space="preserve"> metafore, senso comune</w:t>
      </w:r>
      <w:r w:rsidR="00462B98" w:rsidRPr="00BD5573">
        <w:rPr>
          <w:color w:val="002060"/>
          <w:sz w:val="28"/>
          <w:szCs w:val="28"/>
        </w:rPr>
        <w:t xml:space="preserve"> </w:t>
      </w:r>
      <w:r w:rsidR="00971E0D" w:rsidRPr="00BD5573">
        <w:rPr>
          <w:color w:val="002060"/>
          <w:sz w:val="28"/>
          <w:szCs w:val="28"/>
        </w:rPr>
        <w:t xml:space="preserve">della rivoluzione di paradigma. </w:t>
      </w:r>
      <w:r w:rsidR="002E7687" w:rsidRPr="00BD5573">
        <w:rPr>
          <w:color w:val="002060"/>
          <w:sz w:val="28"/>
          <w:szCs w:val="28"/>
        </w:rPr>
        <w:t xml:space="preserve">Da analogico a </w:t>
      </w:r>
      <w:r w:rsidRPr="00BD5573">
        <w:rPr>
          <w:color w:val="002060"/>
          <w:sz w:val="28"/>
          <w:szCs w:val="28"/>
        </w:rPr>
        <w:t>digital</w:t>
      </w:r>
      <w:r w:rsidR="002E7687" w:rsidRPr="00BD5573">
        <w:rPr>
          <w:color w:val="002060"/>
          <w:sz w:val="28"/>
          <w:szCs w:val="28"/>
        </w:rPr>
        <w:t>e: p</w:t>
      </w:r>
      <w:r w:rsidR="00971E0D" w:rsidRPr="00BD5573">
        <w:rPr>
          <w:color w:val="002060"/>
          <w:sz w:val="28"/>
          <w:szCs w:val="28"/>
        </w:rPr>
        <w:t>ietre miliari dell</w:t>
      </w:r>
      <w:r w:rsidR="0007096A" w:rsidRPr="00BD5573">
        <w:rPr>
          <w:color w:val="002060"/>
          <w:sz w:val="28"/>
          <w:szCs w:val="28"/>
        </w:rPr>
        <w:t xml:space="preserve">a </w:t>
      </w:r>
      <w:r w:rsidR="00971E0D" w:rsidRPr="00BD5573">
        <w:rPr>
          <w:color w:val="002060"/>
          <w:sz w:val="28"/>
          <w:szCs w:val="28"/>
        </w:rPr>
        <w:t>evoluzione storica</w:t>
      </w:r>
      <w:r w:rsidR="007D5B9D" w:rsidRPr="00BD5573">
        <w:rPr>
          <w:color w:val="002060"/>
          <w:sz w:val="28"/>
          <w:szCs w:val="28"/>
        </w:rPr>
        <w:t>, legge di Moore, criteri progettuali dell’uomo e della natura, convergenze tecnologiche. Esemplificazioni della dicotomia continuo/discreto nella comunicazione e nella conoscenza.</w:t>
      </w:r>
    </w:p>
    <w:p w14:paraId="74C8A5B4" w14:textId="4682D2C7" w:rsidR="00971E0D" w:rsidRPr="00BD5573" w:rsidRDefault="002E7687" w:rsidP="008E34E7">
      <w:pPr>
        <w:pStyle w:val="Paragrafoelenco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color w:val="002060"/>
          <w:sz w:val="28"/>
          <w:szCs w:val="28"/>
        </w:rPr>
      </w:pPr>
      <w:r w:rsidRPr="00BD5573">
        <w:rPr>
          <w:color w:val="002060"/>
          <w:sz w:val="28"/>
          <w:szCs w:val="28"/>
        </w:rPr>
        <w:t xml:space="preserve">Internet: genesi, formazione e struttura. Il progetto originario, commutazione di circuito e di pacchetto, il protocollo TCP/IP, </w:t>
      </w:r>
      <w:r w:rsidR="007D5B9D" w:rsidRPr="00BD5573">
        <w:rPr>
          <w:color w:val="002060"/>
          <w:sz w:val="28"/>
          <w:szCs w:val="28"/>
        </w:rPr>
        <w:t xml:space="preserve">il fenomeno </w:t>
      </w:r>
      <w:r w:rsidRPr="00BD5573">
        <w:rPr>
          <w:color w:val="002060"/>
          <w:sz w:val="28"/>
          <w:szCs w:val="28"/>
        </w:rPr>
        <w:t>PC</w:t>
      </w:r>
      <w:r w:rsidR="007D5B9D" w:rsidRPr="00BD5573">
        <w:rPr>
          <w:color w:val="002060"/>
          <w:sz w:val="28"/>
          <w:szCs w:val="28"/>
        </w:rPr>
        <w:t>, PC</w:t>
      </w:r>
      <w:r w:rsidRPr="00BD5573">
        <w:rPr>
          <w:color w:val="002060"/>
          <w:sz w:val="28"/>
          <w:szCs w:val="28"/>
        </w:rPr>
        <w:t xml:space="preserve"> e LAN come binomio sistemico, </w:t>
      </w:r>
      <w:r w:rsidR="007D5B9D" w:rsidRPr="00BD5573">
        <w:rPr>
          <w:color w:val="002060"/>
          <w:sz w:val="28"/>
          <w:szCs w:val="28"/>
        </w:rPr>
        <w:t xml:space="preserve">la nascita del World Wide Web. </w:t>
      </w:r>
      <w:r w:rsidRPr="00BD5573">
        <w:rPr>
          <w:color w:val="002060"/>
          <w:sz w:val="28"/>
          <w:szCs w:val="28"/>
        </w:rPr>
        <w:t xml:space="preserve">Internet in Italia e rete GARR, dati di utilizzo a livello mondiale, </w:t>
      </w:r>
      <w:proofErr w:type="spellStart"/>
      <w:r w:rsidRPr="00BD5573">
        <w:rPr>
          <w:i/>
          <w:color w:val="002060"/>
          <w:sz w:val="28"/>
          <w:szCs w:val="28"/>
        </w:rPr>
        <w:t>digital</w:t>
      </w:r>
      <w:proofErr w:type="spellEnd"/>
      <w:r w:rsidRPr="00BD5573">
        <w:rPr>
          <w:i/>
          <w:color w:val="002060"/>
          <w:sz w:val="28"/>
          <w:szCs w:val="28"/>
        </w:rPr>
        <w:t xml:space="preserve"> divide</w:t>
      </w:r>
      <w:r w:rsidRPr="00BD5573">
        <w:rPr>
          <w:color w:val="002060"/>
          <w:sz w:val="28"/>
          <w:szCs w:val="28"/>
        </w:rPr>
        <w:t>.</w:t>
      </w:r>
    </w:p>
    <w:p w14:paraId="2E05DBAE" w14:textId="003A3480" w:rsidR="0007096A" w:rsidRPr="00BD5573" w:rsidRDefault="0007096A" w:rsidP="008E34E7">
      <w:pPr>
        <w:pStyle w:val="Paragrafoelenco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color w:val="002060"/>
          <w:sz w:val="28"/>
          <w:szCs w:val="28"/>
        </w:rPr>
      </w:pPr>
      <w:bookmarkStart w:id="0" w:name="_Hlk72084941"/>
      <w:r w:rsidRPr="00BD5573">
        <w:rPr>
          <w:color w:val="002060"/>
          <w:sz w:val="28"/>
          <w:szCs w:val="28"/>
        </w:rPr>
        <w:t xml:space="preserve">Sulla musica: dal viverla al possederla al consumarla liquidamente. Codifiche e “valori aggiunti” di audio e video.  </w:t>
      </w:r>
      <w:bookmarkEnd w:id="0"/>
      <w:r w:rsidR="002E7687" w:rsidRPr="00BD5573">
        <w:rPr>
          <w:color w:val="002060"/>
          <w:sz w:val="28"/>
          <w:szCs w:val="28"/>
        </w:rPr>
        <w:t>Aspetti fisici e digitalizzazione, standard e formati di memorizzazione, tipologie di editing. C</w:t>
      </w:r>
      <w:r w:rsidRPr="00BD5573">
        <w:rPr>
          <w:color w:val="002060"/>
          <w:sz w:val="28"/>
          <w:szCs w:val="28"/>
        </w:rPr>
        <w:t xml:space="preserve">ampionamento, </w:t>
      </w:r>
      <w:r w:rsidRPr="00BD5573">
        <w:rPr>
          <w:color w:val="002060"/>
          <w:sz w:val="28"/>
          <w:szCs w:val="28"/>
        </w:rPr>
        <w:lastRenderedPageBreak/>
        <w:t>quantizzazione</w:t>
      </w:r>
      <w:r w:rsidR="002E7687" w:rsidRPr="00BD5573">
        <w:rPr>
          <w:color w:val="002060"/>
          <w:sz w:val="28"/>
          <w:szCs w:val="28"/>
        </w:rPr>
        <w:t>;</w:t>
      </w:r>
      <w:r w:rsidRPr="00BD5573">
        <w:rPr>
          <w:color w:val="002060"/>
          <w:sz w:val="28"/>
          <w:szCs w:val="28"/>
        </w:rPr>
        <w:t xml:space="preserve"> compressione</w:t>
      </w:r>
      <w:r w:rsidR="002E7687" w:rsidRPr="00BD5573">
        <w:rPr>
          <w:color w:val="002060"/>
          <w:sz w:val="28"/>
          <w:szCs w:val="28"/>
        </w:rPr>
        <w:t xml:space="preserve"> versus alta fedeltà; pacchetti applicativi ed esemplificazioni in casi pratici.</w:t>
      </w:r>
    </w:p>
    <w:p w14:paraId="380B803F" w14:textId="1829AEBE" w:rsidR="00072070" w:rsidRPr="00BD5573" w:rsidRDefault="00072070" w:rsidP="008E34E7">
      <w:pPr>
        <w:pStyle w:val="Paragrafoelenco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color w:val="002060"/>
          <w:sz w:val="28"/>
          <w:szCs w:val="28"/>
        </w:rPr>
      </w:pPr>
      <w:r w:rsidRPr="00BD5573">
        <w:rPr>
          <w:color w:val="002060"/>
          <w:sz w:val="28"/>
          <w:szCs w:val="28"/>
        </w:rPr>
        <w:t xml:space="preserve">Evoluzione dell’informazione: vecchi e nuovi media. Informazione mediale e nuovi paradigmi socio-mediali. Evoluzione del potere dei media: elementi di </w:t>
      </w:r>
      <w:r w:rsidRPr="00BD5573">
        <w:rPr>
          <w:i/>
          <w:color w:val="002060"/>
          <w:sz w:val="28"/>
          <w:szCs w:val="28"/>
        </w:rPr>
        <w:t xml:space="preserve">data </w:t>
      </w:r>
      <w:proofErr w:type="spellStart"/>
      <w:r w:rsidRPr="00BD5573">
        <w:rPr>
          <w:i/>
          <w:color w:val="002060"/>
          <w:sz w:val="28"/>
          <w:szCs w:val="28"/>
        </w:rPr>
        <w:t>analisys</w:t>
      </w:r>
      <w:proofErr w:type="spellEnd"/>
      <w:r w:rsidRPr="00BD5573">
        <w:rPr>
          <w:color w:val="002060"/>
          <w:sz w:val="28"/>
          <w:szCs w:val="28"/>
        </w:rPr>
        <w:t xml:space="preserve">, </w:t>
      </w:r>
      <w:proofErr w:type="spellStart"/>
      <w:r w:rsidRPr="00BD5573">
        <w:rPr>
          <w:i/>
          <w:color w:val="002060"/>
          <w:sz w:val="28"/>
          <w:szCs w:val="28"/>
        </w:rPr>
        <w:t>digital</w:t>
      </w:r>
      <w:proofErr w:type="spellEnd"/>
      <w:r w:rsidRPr="00BD5573">
        <w:rPr>
          <w:i/>
          <w:color w:val="002060"/>
          <w:sz w:val="28"/>
          <w:szCs w:val="28"/>
        </w:rPr>
        <w:t xml:space="preserve"> journalism</w:t>
      </w:r>
      <w:r w:rsidRPr="00BD5573">
        <w:rPr>
          <w:color w:val="002060"/>
          <w:sz w:val="28"/>
          <w:szCs w:val="28"/>
        </w:rPr>
        <w:t xml:space="preserve">, </w:t>
      </w:r>
      <w:r w:rsidRPr="00BD5573">
        <w:rPr>
          <w:i/>
          <w:color w:val="002060"/>
          <w:sz w:val="28"/>
          <w:szCs w:val="28"/>
        </w:rPr>
        <w:t>social media mining</w:t>
      </w:r>
      <w:r w:rsidRPr="00BD5573">
        <w:rPr>
          <w:color w:val="002060"/>
          <w:sz w:val="28"/>
          <w:szCs w:val="28"/>
        </w:rPr>
        <w:t>. Social-miti: nuovi miti e modelli nell’epoca dei social network.</w:t>
      </w:r>
      <w:r w:rsidR="00D601F2" w:rsidRPr="00BD5573">
        <w:rPr>
          <w:color w:val="002060"/>
          <w:sz w:val="28"/>
          <w:szCs w:val="28"/>
        </w:rPr>
        <w:t xml:space="preserve"> Consapevolezza e saggezza digitale</w:t>
      </w:r>
      <w:r w:rsidR="004878EE" w:rsidRPr="00BD5573">
        <w:rPr>
          <w:color w:val="002060"/>
          <w:sz w:val="28"/>
          <w:szCs w:val="28"/>
        </w:rPr>
        <w:t>.</w:t>
      </w:r>
    </w:p>
    <w:p w14:paraId="780E8146" w14:textId="70BDF97E" w:rsidR="00072070" w:rsidRPr="00BD5573" w:rsidRDefault="00E85114" w:rsidP="008E34E7">
      <w:pPr>
        <w:pStyle w:val="Paragrafoelenco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color w:val="002060"/>
          <w:sz w:val="28"/>
          <w:szCs w:val="28"/>
        </w:rPr>
      </w:pPr>
      <w:r w:rsidRPr="00BD5573">
        <w:rPr>
          <w:color w:val="002060"/>
          <w:sz w:val="28"/>
          <w:szCs w:val="28"/>
        </w:rPr>
        <w:t xml:space="preserve">La </w:t>
      </w:r>
      <w:r w:rsidR="00EB155C" w:rsidRPr="00BD5573">
        <w:rPr>
          <w:color w:val="002060"/>
          <w:sz w:val="28"/>
          <w:szCs w:val="28"/>
        </w:rPr>
        <w:t>Q</w:t>
      </w:r>
      <w:r w:rsidRPr="00BD5573">
        <w:rPr>
          <w:color w:val="002060"/>
          <w:sz w:val="28"/>
          <w:szCs w:val="28"/>
        </w:rPr>
        <w:t xml:space="preserve">ualità del </w:t>
      </w:r>
      <w:r w:rsidR="00EB155C" w:rsidRPr="00BD5573">
        <w:rPr>
          <w:color w:val="002060"/>
          <w:sz w:val="28"/>
          <w:szCs w:val="28"/>
        </w:rPr>
        <w:t>W</w:t>
      </w:r>
      <w:r w:rsidRPr="00BD5573">
        <w:rPr>
          <w:color w:val="002060"/>
          <w:sz w:val="28"/>
          <w:szCs w:val="28"/>
        </w:rPr>
        <w:t>eb</w:t>
      </w:r>
      <w:r w:rsidR="00EB155C" w:rsidRPr="00BD5573">
        <w:rPr>
          <w:color w:val="002060"/>
          <w:sz w:val="28"/>
          <w:szCs w:val="28"/>
        </w:rPr>
        <w:t>. P</w:t>
      </w:r>
      <w:r w:rsidRPr="00BD5573">
        <w:rPr>
          <w:color w:val="002060"/>
          <w:sz w:val="28"/>
          <w:szCs w:val="28"/>
        </w:rPr>
        <w:t>eculiarità di un “servizio” informatico, ergonomia ed usabilità, modelli progettuali, scrivere per il web, il web sistemico all’organizzazione, metodologie scientifiche di approccio.</w:t>
      </w:r>
      <w:r w:rsidR="00072070" w:rsidRPr="00BD5573">
        <w:rPr>
          <w:color w:val="002060"/>
          <w:sz w:val="28"/>
          <w:szCs w:val="28"/>
        </w:rPr>
        <w:t xml:space="preserve"> </w:t>
      </w:r>
      <w:r w:rsidRPr="00BD5573">
        <w:rPr>
          <w:color w:val="002060"/>
          <w:sz w:val="28"/>
          <w:szCs w:val="28"/>
        </w:rPr>
        <w:t>Il portale universitario</w:t>
      </w:r>
      <w:r w:rsidR="00072070" w:rsidRPr="00BD5573">
        <w:rPr>
          <w:color w:val="002060"/>
          <w:sz w:val="28"/>
          <w:szCs w:val="28"/>
        </w:rPr>
        <w:t xml:space="preserve"> “</w:t>
      </w:r>
      <w:proofErr w:type="spellStart"/>
      <w:r w:rsidR="00072070" w:rsidRPr="00BD5573">
        <w:rPr>
          <w:color w:val="002060"/>
          <w:sz w:val="28"/>
          <w:szCs w:val="28"/>
        </w:rPr>
        <w:t>Ud’A</w:t>
      </w:r>
      <w:proofErr w:type="spellEnd"/>
      <w:r w:rsidR="00072070" w:rsidRPr="00BD5573">
        <w:rPr>
          <w:color w:val="002060"/>
          <w:sz w:val="28"/>
          <w:szCs w:val="28"/>
        </w:rPr>
        <w:t>”</w:t>
      </w:r>
      <w:r w:rsidRPr="00BD5573">
        <w:rPr>
          <w:color w:val="002060"/>
          <w:sz w:val="28"/>
          <w:szCs w:val="28"/>
        </w:rPr>
        <w:t xml:space="preserve">: </w:t>
      </w:r>
      <w:bookmarkStart w:id="1" w:name="_Hlk72085070"/>
      <w:r w:rsidR="00072070" w:rsidRPr="00BD5573">
        <w:rPr>
          <w:color w:val="002060"/>
          <w:sz w:val="28"/>
          <w:szCs w:val="28"/>
        </w:rPr>
        <w:t xml:space="preserve">mappa </w:t>
      </w:r>
      <w:r w:rsidRPr="00BD5573">
        <w:rPr>
          <w:color w:val="002060"/>
          <w:sz w:val="28"/>
          <w:szCs w:val="28"/>
        </w:rPr>
        <w:t xml:space="preserve">concettuale e tipologie di navigazione, il </w:t>
      </w:r>
      <w:r w:rsidR="00072070" w:rsidRPr="00BD5573">
        <w:rPr>
          <w:i/>
          <w:color w:val="002060"/>
          <w:sz w:val="28"/>
          <w:szCs w:val="28"/>
        </w:rPr>
        <w:t>target</w:t>
      </w:r>
      <w:r w:rsidR="00072070" w:rsidRPr="00BD5573">
        <w:rPr>
          <w:color w:val="002060"/>
          <w:sz w:val="28"/>
          <w:szCs w:val="28"/>
        </w:rPr>
        <w:t xml:space="preserve"> studenti, </w:t>
      </w:r>
      <w:r w:rsidRPr="00BD5573">
        <w:rPr>
          <w:color w:val="002060"/>
          <w:sz w:val="28"/>
          <w:szCs w:val="28"/>
        </w:rPr>
        <w:t xml:space="preserve">web design, visual </w:t>
      </w:r>
      <w:proofErr w:type="spellStart"/>
      <w:r w:rsidRPr="00BD5573">
        <w:rPr>
          <w:color w:val="002060"/>
          <w:sz w:val="28"/>
          <w:szCs w:val="28"/>
        </w:rPr>
        <w:t>identity</w:t>
      </w:r>
      <w:proofErr w:type="spellEnd"/>
      <w:r w:rsidR="00072070" w:rsidRPr="00BD5573">
        <w:rPr>
          <w:color w:val="002060"/>
          <w:sz w:val="28"/>
          <w:szCs w:val="28"/>
        </w:rPr>
        <w:t>.</w:t>
      </w:r>
    </w:p>
    <w:bookmarkEnd w:id="1"/>
    <w:p w14:paraId="40A30320" w14:textId="24AEB80E" w:rsidR="00E85114" w:rsidRPr="00BD5573" w:rsidRDefault="00E85114" w:rsidP="008E34E7">
      <w:pPr>
        <w:spacing w:before="240" w:after="120" w:line="240" w:lineRule="auto"/>
        <w:rPr>
          <w:b/>
          <w:color w:val="002060"/>
          <w:sz w:val="28"/>
          <w:szCs w:val="28"/>
        </w:rPr>
      </w:pPr>
      <w:r w:rsidRPr="00BD5573">
        <w:rPr>
          <w:b/>
          <w:color w:val="002060"/>
          <w:sz w:val="28"/>
          <w:szCs w:val="28"/>
        </w:rPr>
        <w:t>Bibliografia consigliata</w:t>
      </w:r>
    </w:p>
    <w:p w14:paraId="54EBB2A5" w14:textId="33E3567C" w:rsidR="00E85114" w:rsidRPr="00BD5573" w:rsidRDefault="00E85114" w:rsidP="008E34E7">
      <w:pPr>
        <w:spacing w:after="120" w:line="240" w:lineRule="auto"/>
        <w:rPr>
          <w:color w:val="002060"/>
          <w:sz w:val="28"/>
          <w:szCs w:val="28"/>
        </w:rPr>
      </w:pPr>
      <w:r w:rsidRPr="00BD5573">
        <w:rPr>
          <w:color w:val="002060"/>
          <w:sz w:val="28"/>
          <w:szCs w:val="28"/>
        </w:rPr>
        <w:t>Nicola Di Nardo, Angela Maria Zocchi, “Internet. Storia tecnica, sociologia”, UTET Libreria, Torino, 1999.</w:t>
      </w:r>
    </w:p>
    <w:p w14:paraId="5DD7B5F2" w14:textId="09808ECE" w:rsidR="00E85114" w:rsidRPr="00BD5573" w:rsidRDefault="00E85114" w:rsidP="008E34E7">
      <w:pPr>
        <w:spacing w:after="120" w:line="240" w:lineRule="auto"/>
        <w:rPr>
          <w:color w:val="002060"/>
          <w:sz w:val="28"/>
          <w:szCs w:val="28"/>
        </w:rPr>
      </w:pPr>
      <w:r w:rsidRPr="00BD5573">
        <w:rPr>
          <w:color w:val="002060"/>
          <w:sz w:val="28"/>
          <w:szCs w:val="28"/>
        </w:rPr>
        <w:t>Materiali opportunamente scelti in rete.</w:t>
      </w:r>
    </w:p>
    <w:p w14:paraId="0CA712CA" w14:textId="0A85A595" w:rsidR="00E85114" w:rsidRPr="00BD5573" w:rsidRDefault="00E85114" w:rsidP="008E34E7">
      <w:pPr>
        <w:spacing w:after="120" w:line="240" w:lineRule="auto"/>
        <w:rPr>
          <w:b/>
          <w:color w:val="002060"/>
          <w:sz w:val="28"/>
          <w:szCs w:val="28"/>
        </w:rPr>
      </w:pPr>
      <w:r w:rsidRPr="00BD5573">
        <w:rPr>
          <w:b/>
          <w:color w:val="002060"/>
          <w:sz w:val="28"/>
          <w:szCs w:val="28"/>
        </w:rPr>
        <w:t>M</w:t>
      </w:r>
      <w:r w:rsidR="00BE3F4F" w:rsidRPr="00BD5573">
        <w:rPr>
          <w:b/>
          <w:color w:val="002060"/>
          <w:sz w:val="28"/>
          <w:szCs w:val="28"/>
        </w:rPr>
        <w:t>odalità di erogazione</w:t>
      </w:r>
    </w:p>
    <w:p w14:paraId="31B9965B" w14:textId="79BD0215" w:rsidR="00E85114" w:rsidRPr="00BD5573" w:rsidRDefault="00E85114" w:rsidP="008E34E7">
      <w:pPr>
        <w:spacing w:after="120" w:line="240" w:lineRule="auto"/>
        <w:rPr>
          <w:color w:val="002060"/>
          <w:sz w:val="28"/>
          <w:szCs w:val="28"/>
        </w:rPr>
      </w:pPr>
      <w:r w:rsidRPr="00BD5573">
        <w:rPr>
          <w:color w:val="002060"/>
          <w:sz w:val="28"/>
          <w:szCs w:val="28"/>
        </w:rPr>
        <w:t xml:space="preserve">Convenzionale, in un contesto condiviso e partecipativo di </w:t>
      </w:r>
      <w:proofErr w:type="spellStart"/>
      <w:r w:rsidRPr="00BD5573">
        <w:rPr>
          <w:i/>
          <w:iCs/>
          <w:color w:val="002060"/>
          <w:sz w:val="28"/>
          <w:szCs w:val="28"/>
        </w:rPr>
        <w:t>braistorming</w:t>
      </w:r>
      <w:proofErr w:type="spellEnd"/>
      <w:r w:rsidRPr="00BD5573">
        <w:rPr>
          <w:color w:val="002060"/>
          <w:sz w:val="28"/>
          <w:szCs w:val="28"/>
        </w:rPr>
        <w:t xml:space="preserve"> peculiare di un “laboratorio di idee”</w:t>
      </w:r>
      <w:r w:rsidR="00BE3F4F" w:rsidRPr="00BD5573">
        <w:rPr>
          <w:color w:val="002060"/>
          <w:sz w:val="28"/>
          <w:szCs w:val="28"/>
        </w:rPr>
        <w:t>; consigliata vivamente la frequenza.</w:t>
      </w:r>
    </w:p>
    <w:p w14:paraId="489234F2" w14:textId="1C88C879" w:rsidR="00E017AC" w:rsidRPr="00BD5573" w:rsidRDefault="00E017AC" w:rsidP="008E34E7">
      <w:pPr>
        <w:spacing w:after="120" w:line="240" w:lineRule="auto"/>
        <w:rPr>
          <w:b/>
          <w:color w:val="002060"/>
          <w:sz w:val="28"/>
          <w:szCs w:val="28"/>
        </w:rPr>
      </w:pPr>
      <w:bookmarkStart w:id="2" w:name="_Hlk139408260"/>
      <w:r w:rsidRPr="00BD5573">
        <w:rPr>
          <w:b/>
          <w:color w:val="002060"/>
          <w:sz w:val="28"/>
          <w:szCs w:val="28"/>
        </w:rPr>
        <w:t>Metodi di valutazione</w:t>
      </w:r>
    </w:p>
    <w:p w14:paraId="2F1971E9" w14:textId="1DA0D913" w:rsidR="00E017AC" w:rsidRPr="00BD5573" w:rsidRDefault="00E017AC" w:rsidP="008E34E7">
      <w:pPr>
        <w:spacing w:after="120" w:line="240" w:lineRule="auto"/>
        <w:rPr>
          <w:color w:val="002060"/>
          <w:sz w:val="28"/>
          <w:szCs w:val="28"/>
        </w:rPr>
      </w:pPr>
      <w:r w:rsidRPr="00BD5573">
        <w:rPr>
          <w:color w:val="002060"/>
          <w:sz w:val="28"/>
          <w:szCs w:val="28"/>
        </w:rPr>
        <w:t>Tipo di esame: orale</w:t>
      </w:r>
    </w:p>
    <w:bookmarkEnd w:id="2"/>
    <w:p w14:paraId="25B8EB0E" w14:textId="1EA87AA4" w:rsidR="00E017AC" w:rsidRPr="00BD5573" w:rsidRDefault="00E017AC" w:rsidP="008E34E7">
      <w:pPr>
        <w:spacing w:after="120" w:line="240" w:lineRule="auto"/>
        <w:rPr>
          <w:color w:val="002060"/>
          <w:sz w:val="28"/>
          <w:szCs w:val="28"/>
        </w:rPr>
      </w:pPr>
      <w:r w:rsidRPr="00BD5573">
        <w:rPr>
          <w:color w:val="002060"/>
          <w:sz w:val="28"/>
          <w:szCs w:val="28"/>
        </w:rPr>
        <w:t xml:space="preserve">Modalità di verifica dell’apprendimento: discussione di una tesina di approfondimento su </w:t>
      </w:r>
      <w:r w:rsidR="00BD5573">
        <w:rPr>
          <w:color w:val="002060"/>
          <w:sz w:val="28"/>
          <w:szCs w:val="28"/>
        </w:rPr>
        <w:t xml:space="preserve">un </w:t>
      </w:r>
      <w:r w:rsidRPr="00BD5573">
        <w:rPr>
          <w:color w:val="002060"/>
          <w:sz w:val="28"/>
          <w:szCs w:val="28"/>
        </w:rPr>
        <w:t>argoment</w:t>
      </w:r>
      <w:r w:rsidR="00BD5573">
        <w:rPr>
          <w:color w:val="002060"/>
          <w:sz w:val="28"/>
          <w:szCs w:val="28"/>
        </w:rPr>
        <w:t xml:space="preserve">o condiviso </w:t>
      </w:r>
      <w:r w:rsidRPr="00BD5573">
        <w:rPr>
          <w:color w:val="002060"/>
          <w:sz w:val="28"/>
          <w:szCs w:val="28"/>
        </w:rPr>
        <w:t>correlat</w:t>
      </w:r>
      <w:r w:rsidR="00BD5573">
        <w:rPr>
          <w:color w:val="002060"/>
          <w:sz w:val="28"/>
          <w:szCs w:val="28"/>
        </w:rPr>
        <w:t>o</w:t>
      </w:r>
      <w:r w:rsidRPr="00BD5573">
        <w:rPr>
          <w:color w:val="002060"/>
          <w:sz w:val="28"/>
          <w:szCs w:val="28"/>
        </w:rPr>
        <w:t xml:space="preserve"> al programma del corso. </w:t>
      </w:r>
    </w:p>
    <w:p w14:paraId="7A9BE6EB" w14:textId="61E3238E" w:rsidR="00E017AC" w:rsidRPr="00BD5573" w:rsidRDefault="00E017AC" w:rsidP="008E34E7">
      <w:pPr>
        <w:spacing w:after="120" w:line="240" w:lineRule="auto"/>
        <w:rPr>
          <w:color w:val="002060"/>
          <w:sz w:val="28"/>
          <w:szCs w:val="28"/>
        </w:rPr>
      </w:pPr>
      <w:r w:rsidRPr="00BD5573">
        <w:rPr>
          <w:color w:val="002060"/>
          <w:sz w:val="28"/>
          <w:szCs w:val="28"/>
        </w:rPr>
        <w:t>Valutazione: giudizio finale di idoneità</w:t>
      </w:r>
    </w:p>
    <w:p w14:paraId="24B8B65D" w14:textId="5CFEB048" w:rsidR="00BE3F4F" w:rsidRPr="00BD5573" w:rsidRDefault="00BE3F4F" w:rsidP="00BE3F4F">
      <w:pPr>
        <w:spacing w:after="120" w:line="240" w:lineRule="auto"/>
        <w:rPr>
          <w:b/>
          <w:color w:val="002060"/>
          <w:sz w:val="28"/>
          <w:szCs w:val="28"/>
        </w:rPr>
      </w:pPr>
      <w:r w:rsidRPr="00BD5573">
        <w:rPr>
          <w:b/>
          <w:color w:val="002060"/>
          <w:sz w:val="28"/>
          <w:szCs w:val="28"/>
        </w:rPr>
        <w:t xml:space="preserve">Periodo didattico </w:t>
      </w:r>
      <w:r w:rsidRPr="00BD5573">
        <w:rPr>
          <w:color w:val="002060"/>
          <w:sz w:val="28"/>
          <w:szCs w:val="28"/>
        </w:rPr>
        <w:t>- secondo semestre</w:t>
      </w:r>
    </w:p>
    <w:p w14:paraId="3E9DFF7E" w14:textId="3DC74465" w:rsidR="00E017AC" w:rsidRPr="00BD5573" w:rsidRDefault="00E017AC" w:rsidP="008E34E7">
      <w:pPr>
        <w:spacing w:after="120" w:line="240" w:lineRule="auto"/>
        <w:rPr>
          <w:color w:val="002060"/>
          <w:sz w:val="28"/>
          <w:szCs w:val="28"/>
        </w:rPr>
      </w:pPr>
      <w:r w:rsidRPr="00BD5573">
        <w:rPr>
          <w:b/>
          <w:color w:val="002060"/>
          <w:sz w:val="28"/>
          <w:szCs w:val="28"/>
        </w:rPr>
        <w:t>Contatti</w:t>
      </w:r>
      <w:r w:rsidRPr="00BD5573">
        <w:rPr>
          <w:color w:val="002060"/>
          <w:sz w:val="28"/>
          <w:szCs w:val="28"/>
        </w:rPr>
        <w:t xml:space="preserve"> </w:t>
      </w:r>
    </w:p>
    <w:p w14:paraId="015101FB" w14:textId="33A341A1" w:rsidR="00E017AC" w:rsidRPr="00BD5573" w:rsidRDefault="00E017AC" w:rsidP="008E34E7">
      <w:pPr>
        <w:spacing w:after="120" w:line="240" w:lineRule="auto"/>
        <w:rPr>
          <w:color w:val="002060"/>
          <w:sz w:val="28"/>
          <w:szCs w:val="28"/>
        </w:rPr>
      </w:pPr>
      <w:r w:rsidRPr="00BD5573">
        <w:rPr>
          <w:color w:val="002060"/>
          <w:sz w:val="28"/>
          <w:szCs w:val="28"/>
        </w:rPr>
        <w:t xml:space="preserve">Prof. Nicola Di Nardo, </w:t>
      </w:r>
      <w:proofErr w:type="gramStart"/>
      <w:r w:rsidRPr="00BD5573">
        <w:rPr>
          <w:color w:val="002060"/>
          <w:sz w:val="28"/>
          <w:szCs w:val="28"/>
        </w:rPr>
        <w:t>email</w:t>
      </w:r>
      <w:proofErr w:type="gramEnd"/>
      <w:r w:rsidRPr="00BD5573">
        <w:rPr>
          <w:color w:val="002060"/>
          <w:sz w:val="28"/>
          <w:szCs w:val="28"/>
        </w:rPr>
        <w:t xml:space="preserve">: </w:t>
      </w:r>
      <w:hyperlink r:id="rId5" w:history="1">
        <w:r w:rsidR="00A044B8" w:rsidRPr="00BD5573">
          <w:rPr>
            <w:rStyle w:val="Collegamentoipertestuale"/>
            <w:color w:val="002060"/>
            <w:sz w:val="28"/>
            <w:szCs w:val="28"/>
          </w:rPr>
          <w:t>nicola.dinardo@unich.it</w:t>
        </w:r>
      </w:hyperlink>
      <w:r w:rsidR="00A044B8" w:rsidRPr="00BD5573">
        <w:rPr>
          <w:color w:val="002060"/>
          <w:sz w:val="28"/>
          <w:szCs w:val="28"/>
        </w:rPr>
        <w:t xml:space="preserve">, </w:t>
      </w:r>
      <w:hyperlink r:id="rId6" w:history="1">
        <w:r w:rsidRPr="00BD5573">
          <w:rPr>
            <w:rStyle w:val="Collegamentoipertestuale"/>
            <w:color w:val="002060"/>
            <w:sz w:val="28"/>
            <w:szCs w:val="28"/>
          </w:rPr>
          <w:t>nicoladinardo1956@gmail.com</w:t>
        </w:r>
      </w:hyperlink>
      <w:r w:rsidRPr="00BD5573">
        <w:rPr>
          <w:color w:val="002060"/>
          <w:sz w:val="28"/>
          <w:szCs w:val="28"/>
        </w:rPr>
        <w:t>, telefono 388 0005000.</w:t>
      </w:r>
    </w:p>
    <w:sectPr w:rsidR="00E017AC" w:rsidRPr="00BD55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31FC4"/>
    <w:multiLevelType w:val="hybridMultilevel"/>
    <w:tmpl w:val="2818AF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71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440"/>
    <w:rsid w:val="0007096A"/>
    <w:rsid w:val="00072070"/>
    <w:rsid w:val="000B2AC5"/>
    <w:rsid w:val="000F5A61"/>
    <w:rsid w:val="001B115A"/>
    <w:rsid w:val="002D5F45"/>
    <w:rsid w:val="002E7687"/>
    <w:rsid w:val="00457952"/>
    <w:rsid w:val="00462B98"/>
    <w:rsid w:val="004878EE"/>
    <w:rsid w:val="00496ECA"/>
    <w:rsid w:val="00497712"/>
    <w:rsid w:val="005A3B7F"/>
    <w:rsid w:val="005D6FC5"/>
    <w:rsid w:val="00603A61"/>
    <w:rsid w:val="006578C7"/>
    <w:rsid w:val="00695C72"/>
    <w:rsid w:val="007D5B9D"/>
    <w:rsid w:val="008958D6"/>
    <w:rsid w:val="008D6C56"/>
    <w:rsid w:val="008E34E7"/>
    <w:rsid w:val="00923031"/>
    <w:rsid w:val="00952243"/>
    <w:rsid w:val="00971E0D"/>
    <w:rsid w:val="00986697"/>
    <w:rsid w:val="009B4440"/>
    <w:rsid w:val="00A044B8"/>
    <w:rsid w:val="00A51B6C"/>
    <w:rsid w:val="00AE36DA"/>
    <w:rsid w:val="00B12A89"/>
    <w:rsid w:val="00B51ED3"/>
    <w:rsid w:val="00BD4BC1"/>
    <w:rsid w:val="00BD5573"/>
    <w:rsid w:val="00BE3F4F"/>
    <w:rsid w:val="00CD19E9"/>
    <w:rsid w:val="00CF4B1A"/>
    <w:rsid w:val="00D45634"/>
    <w:rsid w:val="00D601F2"/>
    <w:rsid w:val="00E017AC"/>
    <w:rsid w:val="00E0270E"/>
    <w:rsid w:val="00E55EEE"/>
    <w:rsid w:val="00E77FD0"/>
    <w:rsid w:val="00E85114"/>
    <w:rsid w:val="00EB155C"/>
    <w:rsid w:val="00F6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DAF2"/>
  <w15:chartTrackingRefBased/>
  <w15:docId w15:val="{63B410BE-2784-4366-974C-6B003F85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1E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17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1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ladinardo1956@gmail.com" TargetMode="External"/><Relationship Id="rId5" Type="http://schemas.openxmlformats.org/officeDocument/2006/relationships/hyperlink" Target="mailto:nicola.dinardo@unich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Nicola Di Nardo</cp:lastModifiedBy>
  <cp:revision>2</cp:revision>
  <dcterms:created xsi:type="dcterms:W3CDTF">2024-02-01T19:34:00Z</dcterms:created>
  <dcterms:modified xsi:type="dcterms:W3CDTF">2024-02-01T19:34:00Z</dcterms:modified>
</cp:coreProperties>
</file>